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BD5B" w14:textId="1C6A5FAD" w:rsidR="0046634D" w:rsidRPr="00DD262E" w:rsidRDefault="0046634D" w:rsidP="00B625D8">
      <w:pPr>
        <w:pStyle w:val="Standard"/>
        <w:spacing w:line="360" w:lineRule="auto"/>
        <w:jc w:val="center"/>
        <w:rPr>
          <w:rFonts w:cstheme="minorHAnsi"/>
          <w:b/>
          <w:sz w:val="22"/>
        </w:rPr>
      </w:pPr>
      <w:r w:rsidRPr="00DD262E">
        <w:rPr>
          <w:rFonts w:cstheme="minorHAnsi"/>
          <w:b/>
          <w:sz w:val="22"/>
        </w:rPr>
        <w:t xml:space="preserve">OBOWIĄZEK </w:t>
      </w:r>
      <w:r w:rsidR="00B625D8" w:rsidRPr="00DD262E">
        <w:rPr>
          <w:rFonts w:cstheme="minorHAnsi"/>
          <w:b/>
          <w:sz w:val="22"/>
        </w:rPr>
        <w:t xml:space="preserve"> </w:t>
      </w:r>
      <w:r w:rsidRPr="00DD262E">
        <w:rPr>
          <w:rFonts w:cstheme="minorHAnsi"/>
          <w:b/>
          <w:sz w:val="22"/>
        </w:rPr>
        <w:t>INFORMACYJNY</w:t>
      </w:r>
    </w:p>
    <w:p w14:paraId="58CB6C82" w14:textId="779EA69A" w:rsidR="00DE155A" w:rsidRPr="00DD262E" w:rsidRDefault="00D124A0" w:rsidP="00B625D8">
      <w:pPr>
        <w:pStyle w:val="Standard"/>
        <w:spacing w:line="360" w:lineRule="auto"/>
        <w:jc w:val="center"/>
        <w:rPr>
          <w:rFonts w:cstheme="minorHAnsi"/>
          <w:sz w:val="22"/>
        </w:rPr>
      </w:pPr>
      <w:r w:rsidRPr="00DD262E">
        <w:rPr>
          <w:rFonts w:cstheme="minorHAnsi"/>
          <w:b/>
          <w:sz w:val="22"/>
        </w:rPr>
        <w:t xml:space="preserve">DZIENNIK </w:t>
      </w:r>
      <w:r w:rsidR="00B625D8" w:rsidRPr="00DD262E">
        <w:rPr>
          <w:rFonts w:cstheme="minorHAnsi"/>
          <w:b/>
          <w:sz w:val="22"/>
        </w:rPr>
        <w:t xml:space="preserve"> </w:t>
      </w:r>
      <w:r w:rsidRPr="00DD262E">
        <w:rPr>
          <w:rFonts w:cstheme="minorHAnsi"/>
          <w:b/>
          <w:sz w:val="22"/>
        </w:rPr>
        <w:t>KORESPONDENCJI</w:t>
      </w:r>
    </w:p>
    <w:p w14:paraId="0F0EA4ED" w14:textId="77777777" w:rsidR="00DE155A" w:rsidRPr="00DD262E" w:rsidRDefault="00DE155A">
      <w:pPr>
        <w:pStyle w:val="Standard"/>
        <w:jc w:val="center"/>
        <w:rPr>
          <w:rFonts w:cstheme="minorHAnsi"/>
          <w:sz w:val="22"/>
        </w:rPr>
      </w:pPr>
    </w:p>
    <w:p w14:paraId="3FD9C894" w14:textId="77777777" w:rsidR="00DE155A" w:rsidRPr="00DD262E" w:rsidRDefault="00D124A0">
      <w:pPr>
        <w:pStyle w:val="Standard"/>
        <w:jc w:val="both"/>
        <w:rPr>
          <w:rFonts w:cstheme="minorHAnsi"/>
          <w:sz w:val="22"/>
        </w:rPr>
      </w:pPr>
      <w:r w:rsidRPr="00DD262E">
        <w:rPr>
          <w:rFonts w:eastAsia="Times New Roman" w:cstheme="minorHAns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20F09D40" w14:textId="77777777" w:rsidR="00DE155A" w:rsidRPr="00DD262E" w:rsidRDefault="00DE155A">
      <w:pPr>
        <w:pStyle w:val="Standard"/>
        <w:jc w:val="both"/>
        <w:rPr>
          <w:rFonts w:eastAsia="Times New Roman" w:cstheme="minorHAnsi"/>
          <w:sz w:val="22"/>
          <w:lang w:eastAsia="pl-PL"/>
        </w:rPr>
      </w:pPr>
    </w:p>
    <w:p w14:paraId="49CD5EAA" w14:textId="21663B7D" w:rsidR="00DE155A" w:rsidRPr="00DD262E" w:rsidRDefault="00D124A0" w:rsidP="00DD262E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eastAsia="Times New Roman" w:cstheme="minorHAnsi"/>
          <w:sz w:val="22"/>
          <w:lang w:eastAsia="pl-PL"/>
        </w:rPr>
        <w:t xml:space="preserve">Administratorem </w:t>
      </w:r>
      <w:r w:rsidR="00DD262E" w:rsidRPr="00DD262E">
        <w:rPr>
          <w:rFonts w:cstheme="minorHAnsi"/>
        </w:rPr>
        <w:t>przekazanych  danych  osobowych  jest  </w:t>
      </w:r>
      <w:r w:rsidR="00DD262E" w:rsidRPr="00DD262E">
        <w:rPr>
          <w:rFonts w:cstheme="minorHAnsi"/>
          <w:b/>
          <w:bCs/>
        </w:rPr>
        <w:t xml:space="preserve">Wójt Gminy Jednorożec z siedzibą: </w:t>
      </w:r>
      <w:r w:rsidR="00DD262E">
        <w:rPr>
          <w:rFonts w:cstheme="minorHAnsi"/>
          <w:b/>
          <w:bCs/>
        </w:rPr>
        <w:t xml:space="preserve">                 </w:t>
      </w:r>
      <w:r w:rsidR="00DD262E" w:rsidRPr="00DD262E">
        <w:rPr>
          <w:rFonts w:cstheme="minorHAnsi"/>
          <w:b/>
          <w:bCs/>
        </w:rPr>
        <w:t>ul. Odrodzenia 14, 06-323 Jednorożec</w:t>
      </w:r>
      <w:r w:rsidR="00DD262E" w:rsidRPr="00DD262E">
        <w:rPr>
          <w:rFonts w:cstheme="minorHAnsi"/>
        </w:rPr>
        <w:t xml:space="preserve"> zwany dalej Administratorem. Administrator prowadzi operacje przetwarzania Pani/Pana danych osobowych.</w:t>
      </w:r>
    </w:p>
    <w:p w14:paraId="66B5855C" w14:textId="6408BD19" w:rsidR="00DE155A" w:rsidRPr="00DD262E" w:rsidRDefault="00D124A0" w:rsidP="00D124A0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Administrator</w:t>
      </w:r>
      <w:r w:rsidR="00DD262E" w:rsidRPr="00DD262E">
        <w:rPr>
          <w:rFonts w:cstheme="minorHAnsi"/>
          <w:sz w:val="22"/>
        </w:rPr>
        <w:t xml:space="preserve"> </w:t>
      </w:r>
      <w:r w:rsidR="00DD262E" w:rsidRPr="00DD262E">
        <w:rPr>
          <w:rFonts w:eastAsia="Times New Roman" w:cstheme="minorHAnsi"/>
          <w:kern w:val="0"/>
          <w:szCs w:val="24"/>
          <w:lang w:eastAsia="pl-PL"/>
        </w:rPr>
        <w:t xml:space="preserve">wyznaczył Inspektora Ochrony Danych Osobowych, z którym można kontaktować się pod adresem email: </w:t>
      </w:r>
      <w:hyperlink r:id="rId5" w:history="1">
        <w:r w:rsidR="00DD262E" w:rsidRPr="00DD262E">
          <w:rPr>
            <w:rFonts w:eastAsia="Times New Roman" w:cstheme="minorHAnsi"/>
            <w:color w:val="0000FF"/>
            <w:kern w:val="0"/>
            <w:szCs w:val="24"/>
            <w:u w:val="single"/>
            <w:lang w:eastAsia="pl-PL"/>
          </w:rPr>
          <w:t>iod.r.andrzejewski@szkoleniaprawnicze.com.pl</w:t>
        </w:r>
      </w:hyperlink>
      <w:r w:rsidR="00DD262E" w:rsidRPr="00DD262E">
        <w:rPr>
          <w:rFonts w:eastAsia="Times New Roman" w:cstheme="minorHAnsi"/>
          <w:kern w:val="0"/>
          <w:szCs w:val="24"/>
          <w:lang w:eastAsia="pl-PL"/>
        </w:rPr>
        <w:t>; tel. 504 976 690.</w:t>
      </w:r>
    </w:p>
    <w:p w14:paraId="5CC9FFF3" w14:textId="77777777" w:rsidR="00DE155A" w:rsidRPr="00DD262E" w:rsidRDefault="00D124A0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Pani/Pana dane osobowe przetwarzane będą w celach:</w:t>
      </w:r>
    </w:p>
    <w:p w14:paraId="4C6CEBD6" w14:textId="77777777" w:rsidR="00DE155A" w:rsidRPr="00DD262E" w:rsidRDefault="00D124A0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color w:val="000000"/>
          <w:sz w:val="22"/>
        </w:rPr>
        <w:t xml:space="preserve">prowadzenia dziennika korespondencyjnego i rejestru korespondencji, </w:t>
      </w:r>
      <w:r w:rsidRPr="00DD262E">
        <w:rPr>
          <w:rFonts w:cstheme="minorHAnsi"/>
          <w:sz w:val="22"/>
        </w:rPr>
        <w:t>a ich przetwarzanie jest niezbędne do wypełnienia obowiązków prawnych ciążących na Administratorze, na podstawie Art. 6 ust. 1 lit. c, e RODO, rozporządzenia Prezesa Rady Ministrów z dnia 18 stycznia 2011 r. w sprawie instrukcji kancelaryjnej, jednolitych rzeczowych wykazów akt oraz instrukcji w sprawie organizacji i zakresu działania archiwów zakładowych,</w:t>
      </w:r>
    </w:p>
    <w:p w14:paraId="09A0536D" w14:textId="77777777" w:rsidR="00DE155A" w:rsidRPr="00DD262E" w:rsidRDefault="00D124A0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realizacji potrzeb administracji wewnętrznej, utrzymania infrastruktury IT, statystyki, raportowania itp. -  na podstawie Art. 6 ust. 1 lit. c, e RODO.</w:t>
      </w:r>
    </w:p>
    <w:p w14:paraId="66AD388A" w14:textId="77777777" w:rsidR="00DE155A" w:rsidRPr="00DD262E" w:rsidRDefault="00D124A0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Odbiorcami Pani/Pana danych osobowych będą wyłącznie:</w:t>
      </w:r>
    </w:p>
    <w:p w14:paraId="1E5EEBF6" w14:textId="77777777" w:rsidR="00DE155A" w:rsidRPr="00DD262E" w:rsidRDefault="00D124A0">
      <w:pPr>
        <w:pStyle w:val="Standard"/>
        <w:numPr>
          <w:ilvl w:val="0"/>
          <w:numId w:val="4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podmioty uprawnione do uzyskania danych osobowych na podstawie przepisów prawa,</w:t>
      </w:r>
    </w:p>
    <w:p w14:paraId="3A8F1070" w14:textId="77777777" w:rsidR="00DE155A" w:rsidRPr="00DD262E" w:rsidRDefault="00D124A0">
      <w:pPr>
        <w:pStyle w:val="Standard"/>
        <w:numPr>
          <w:ilvl w:val="0"/>
          <w:numId w:val="4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inne podmioty, które na podstawie stosownych umów świadczą usługi na rzecz Administratora.</w:t>
      </w:r>
      <w:r w:rsidRPr="00DD262E">
        <w:rPr>
          <w:rFonts w:eastAsia="Times New Roman" w:cstheme="minorHAnsi"/>
          <w:sz w:val="22"/>
          <w:lang w:eastAsia="pl-PL"/>
        </w:rPr>
        <w:t xml:space="preserve"> </w:t>
      </w:r>
    </w:p>
    <w:p w14:paraId="1D766AE3" w14:textId="77777777" w:rsidR="00DE155A" w:rsidRPr="00DD262E" w:rsidRDefault="00D124A0">
      <w:pPr>
        <w:pStyle w:val="Standard"/>
        <w:numPr>
          <w:ilvl w:val="0"/>
          <w:numId w:val="2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stycznia 2011 r. w sprawie instrukcji kancelaryjnej, jednolitych rzeczowych wykazów akt oraz instrukcji w sprawie organizacji i zakresu działania archiwów zakładowych.</w:t>
      </w:r>
    </w:p>
    <w:p w14:paraId="62EF43E7" w14:textId="77777777" w:rsidR="00DE155A" w:rsidRPr="00DD262E" w:rsidRDefault="00D124A0">
      <w:pPr>
        <w:pStyle w:val="Standard"/>
        <w:numPr>
          <w:ilvl w:val="0"/>
          <w:numId w:val="2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Posiada Pani/Pan prawo żądania od Administratora (z zastrzeżeniem ograniczeń wynikających z przepisów prawa):</w:t>
      </w:r>
    </w:p>
    <w:p w14:paraId="100CF307" w14:textId="77777777" w:rsidR="00DE155A" w:rsidRPr="00DD262E" w:rsidRDefault="00D124A0">
      <w:pPr>
        <w:pStyle w:val="Standard"/>
        <w:numPr>
          <w:ilvl w:val="0"/>
          <w:numId w:val="5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 xml:space="preserve">dostępu do danych osobowych, </w:t>
      </w:r>
    </w:p>
    <w:p w14:paraId="5BD3FB8E" w14:textId="77777777" w:rsidR="00DE155A" w:rsidRPr="00DD262E" w:rsidRDefault="00D124A0">
      <w:pPr>
        <w:pStyle w:val="Standard"/>
        <w:numPr>
          <w:ilvl w:val="0"/>
          <w:numId w:val="5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 xml:space="preserve">prawo do ich sprostowania, </w:t>
      </w:r>
    </w:p>
    <w:p w14:paraId="6E665046" w14:textId="77777777" w:rsidR="00DE155A" w:rsidRPr="00DD262E" w:rsidRDefault="00D124A0">
      <w:pPr>
        <w:pStyle w:val="Standard"/>
        <w:numPr>
          <w:ilvl w:val="0"/>
          <w:numId w:val="5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 xml:space="preserve">usunięcia lub ograniczenia przetwarzania, </w:t>
      </w:r>
    </w:p>
    <w:p w14:paraId="66227787" w14:textId="77777777" w:rsidR="00DE155A" w:rsidRPr="00DD262E" w:rsidRDefault="00D124A0">
      <w:pPr>
        <w:pStyle w:val="Standard"/>
        <w:numPr>
          <w:ilvl w:val="0"/>
          <w:numId w:val="5"/>
        </w:numPr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roszczeń.</w:t>
      </w:r>
    </w:p>
    <w:p w14:paraId="535057AC" w14:textId="77777777" w:rsidR="00DE155A" w:rsidRPr="00DD262E" w:rsidRDefault="00D124A0">
      <w:pPr>
        <w:pStyle w:val="Standard"/>
        <w:numPr>
          <w:ilvl w:val="0"/>
          <w:numId w:val="3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Ma Pani/Pan prawo wniesienia skargi do organu nadzorczego.</w:t>
      </w:r>
    </w:p>
    <w:p w14:paraId="4C405553" w14:textId="77777777" w:rsidR="00DE155A" w:rsidRPr="00DD262E" w:rsidRDefault="00D124A0">
      <w:pPr>
        <w:pStyle w:val="Standard"/>
        <w:numPr>
          <w:ilvl w:val="0"/>
          <w:numId w:val="3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Podanie danych osobowych w zakresie wymaganym przepisami prawa jest obligatoryjne, w pozostałym zakresie jest dobrowolne.</w:t>
      </w:r>
    </w:p>
    <w:p w14:paraId="5B1623F2" w14:textId="77777777" w:rsidR="00DE155A" w:rsidRPr="00DD262E" w:rsidRDefault="00D124A0">
      <w:pPr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262E">
        <w:rPr>
          <w:rFonts w:asciiTheme="minorHAnsi" w:hAnsiTheme="minorHAnsi" w:cstheme="minorHAnsi"/>
          <w:color w:val="000000"/>
          <w:sz w:val="22"/>
          <w:szCs w:val="22"/>
        </w:rPr>
        <w:t xml:space="preserve">Dane osobowe nie będą przekazywane do państwa trzeciego ani organizacji międzynarodowej. </w:t>
      </w:r>
    </w:p>
    <w:p w14:paraId="7B6DF019" w14:textId="77777777" w:rsidR="00DE155A" w:rsidRPr="00DD262E" w:rsidRDefault="00D124A0">
      <w:pPr>
        <w:pStyle w:val="Standard"/>
        <w:numPr>
          <w:ilvl w:val="0"/>
          <w:numId w:val="3"/>
        </w:numPr>
        <w:ind w:left="0" w:firstLine="0"/>
        <w:jc w:val="both"/>
        <w:rPr>
          <w:rFonts w:cstheme="minorHAnsi"/>
          <w:sz w:val="22"/>
        </w:rPr>
      </w:pPr>
      <w:r w:rsidRPr="00DD262E">
        <w:rPr>
          <w:rFonts w:cstheme="minorHAnsi"/>
          <w:sz w:val="22"/>
        </w:rPr>
        <w:t>Pani/Pana dane osobowe nie będą podlegały automatycznemu podejmowaniu decyzji, w tym profilowaniu.</w:t>
      </w:r>
    </w:p>
    <w:p w14:paraId="43A0F295" w14:textId="77777777" w:rsidR="00DE155A" w:rsidRPr="00DD262E" w:rsidRDefault="00DE155A">
      <w:pPr>
        <w:rPr>
          <w:rFonts w:asciiTheme="minorHAnsi" w:hAnsiTheme="minorHAnsi" w:cstheme="minorHAnsi"/>
          <w:sz w:val="22"/>
          <w:szCs w:val="22"/>
        </w:rPr>
      </w:pPr>
    </w:p>
    <w:sectPr w:rsidR="00DE155A" w:rsidRPr="00DD262E" w:rsidSect="00C37D66">
      <w:pgSz w:w="11906" w:h="16838"/>
      <w:pgMar w:top="1135" w:right="849" w:bottom="1417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1CA"/>
    <w:multiLevelType w:val="multilevel"/>
    <w:tmpl w:val="C196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FC1228"/>
    <w:multiLevelType w:val="multilevel"/>
    <w:tmpl w:val="54D869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B76F78"/>
    <w:multiLevelType w:val="multilevel"/>
    <w:tmpl w:val="3A289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8D6E12"/>
    <w:multiLevelType w:val="multilevel"/>
    <w:tmpl w:val="022820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676334"/>
    <w:multiLevelType w:val="multilevel"/>
    <w:tmpl w:val="35880E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2526C3"/>
    <w:multiLevelType w:val="multilevel"/>
    <w:tmpl w:val="6EC03E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FC2DEC"/>
    <w:multiLevelType w:val="multilevel"/>
    <w:tmpl w:val="5A96A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EC2E48"/>
    <w:multiLevelType w:val="multilevel"/>
    <w:tmpl w:val="777EB2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8426710">
    <w:abstractNumId w:val="6"/>
  </w:num>
  <w:num w:numId="2" w16cid:durableId="444739635">
    <w:abstractNumId w:val="1"/>
  </w:num>
  <w:num w:numId="3" w16cid:durableId="751002739">
    <w:abstractNumId w:val="7"/>
  </w:num>
  <w:num w:numId="4" w16cid:durableId="1555461759">
    <w:abstractNumId w:val="4"/>
  </w:num>
  <w:num w:numId="5" w16cid:durableId="523523655">
    <w:abstractNumId w:val="2"/>
  </w:num>
  <w:num w:numId="6" w16cid:durableId="142620462">
    <w:abstractNumId w:val="5"/>
  </w:num>
  <w:num w:numId="7" w16cid:durableId="229925401">
    <w:abstractNumId w:val="0"/>
  </w:num>
  <w:num w:numId="8" w16cid:durableId="128038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5A"/>
    <w:rsid w:val="001632C4"/>
    <w:rsid w:val="0046634D"/>
    <w:rsid w:val="004A12A1"/>
    <w:rsid w:val="004D4F35"/>
    <w:rsid w:val="008D7016"/>
    <w:rsid w:val="00A213BE"/>
    <w:rsid w:val="00B625D8"/>
    <w:rsid w:val="00C37D66"/>
    <w:rsid w:val="00D124A0"/>
    <w:rsid w:val="00DD262E"/>
    <w:rsid w:val="00D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6540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B05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Anna Krzykowska</cp:lastModifiedBy>
  <cp:revision>20</cp:revision>
  <cp:lastPrinted>2024-03-11T13:30:00Z</cp:lastPrinted>
  <dcterms:created xsi:type="dcterms:W3CDTF">2020-09-16T07:16:00Z</dcterms:created>
  <dcterms:modified xsi:type="dcterms:W3CDTF">2024-03-11T13:30:00Z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